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550AD" w14:textId="17427797" w:rsidR="001E03A3" w:rsidRPr="001E03A3" w:rsidRDefault="001E03A3" w:rsidP="001E03A3">
      <w:pPr>
        <w:jc w:val="center"/>
        <w:rPr>
          <w:b/>
          <w:sz w:val="28"/>
        </w:rPr>
      </w:pPr>
      <w:bookmarkStart w:id="0" w:name="_GoBack"/>
      <w:r w:rsidRPr="001E03A3">
        <w:rPr>
          <w:rFonts w:hint="eastAsia"/>
          <w:b/>
          <w:sz w:val="28"/>
        </w:rPr>
        <w:t>安全な輸血療法を目指して</w:t>
      </w:r>
    </w:p>
    <w:bookmarkEnd w:id="0"/>
    <w:p w14:paraId="6EEEE982" w14:textId="76079753" w:rsidR="00F677BD" w:rsidRDefault="00407712">
      <w:r>
        <w:rPr>
          <w:rFonts w:hint="eastAsia"/>
        </w:rPr>
        <w:t>輸血は血液疾患等において重要な支持療法ですが、副反応のリスクを伴います。中でもアレルギー性輸血副反応（ATR）は発症頻度が高く、多くは蕁麻疹などの症状ですが、まれに生命を脅かすようなアナフィラキシーショックを発症することもあります。</w:t>
      </w:r>
    </w:p>
    <w:p w14:paraId="19B1C807" w14:textId="6374FCD6" w:rsidR="00407712" w:rsidRDefault="00407712">
      <w:r>
        <w:rPr>
          <w:rFonts w:hint="eastAsia"/>
        </w:rPr>
        <w:t>私たちの研究グループでは、ATRの発症には①血液製剤由来と②患者由来の両方に原因がある</w:t>
      </w:r>
      <w:r w:rsidR="00C75203">
        <w:rPr>
          <w:rFonts w:hint="eastAsia"/>
        </w:rPr>
        <w:t>と推測しています</w:t>
      </w:r>
      <w:r>
        <w:rPr>
          <w:rFonts w:hint="eastAsia"/>
        </w:rPr>
        <w:t>。①</w:t>
      </w:r>
      <w:r w:rsidR="00C75203">
        <w:rPr>
          <w:rFonts w:hint="eastAsia"/>
        </w:rPr>
        <w:t>は</w:t>
      </w:r>
      <w:r>
        <w:rPr>
          <w:rFonts w:hint="eastAsia"/>
        </w:rPr>
        <w:t>献血者から</w:t>
      </w:r>
      <w:r w:rsidR="00287FB7">
        <w:rPr>
          <w:rFonts w:hint="eastAsia"/>
        </w:rPr>
        <w:t>採血</w:t>
      </w:r>
      <w:r>
        <w:rPr>
          <w:rFonts w:hint="eastAsia"/>
        </w:rPr>
        <w:t>された血液中にアレルギー性物質（花粉など）が含まれていることにより発症する可能性、②</w:t>
      </w:r>
      <w:r w:rsidR="00C75203">
        <w:rPr>
          <w:rFonts w:hint="eastAsia"/>
        </w:rPr>
        <w:t>は</w:t>
      </w:r>
      <w:r>
        <w:rPr>
          <w:rFonts w:hint="eastAsia"/>
        </w:rPr>
        <w:t>患者自身のアレルギー遺伝素因が</w:t>
      </w:r>
      <w:r w:rsidR="00C75203">
        <w:rPr>
          <w:rFonts w:hint="eastAsia"/>
        </w:rPr>
        <w:t>関与することにより発症する可能性を考えています。両サイドからATRの原因を解明することで、より安全な輸血療法の提供を目指しています。</w:t>
      </w:r>
    </w:p>
    <w:p w14:paraId="2CC32D00" w14:textId="77777777" w:rsidR="00265B0F" w:rsidRDefault="00265B0F"/>
    <w:p w14:paraId="1F511F1E" w14:textId="248B760D" w:rsidR="00287FB7" w:rsidRDefault="00A514DC">
      <w:r>
        <w:rPr>
          <w:rFonts w:hint="eastAsia"/>
        </w:rPr>
        <w:t>1</w:t>
      </w:r>
      <w:r>
        <w:t xml:space="preserve">) Usami Y, Yanagisawa R, </w:t>
      </w:r>
      <w:r w:rsidRPr="00A514DC">
        <w:rPr>
          <w:i/>
          <w:iCs/>
        </w:rPr>
        <w:t>et al</w:t>
      </w:r>
      <w:r>
        <w:t xml:space="preserve"> : </w:t>
      </w:r>
      <w:r w:rsidRPr="00A514DC">
        <w:t>Basophil activation test for allergic and febrile non-</w:t>
      </w:r>
      <w:proofErr w:type="spellStart"/>
      <w:r w:rsidRPr="00A514DC">
        <w:t>haemolytic</w:t>
      </w:r>
      <w:proofErr w:type="spellEnd"/>
      <w:r w:rsidRPr="00A514DC">
        <w:t xml:space="preserve"> transfusion reactions among </w:t>
      </w:r>
      <w:proofErr w:type="spellStart"/>
      <w:r w:rsidRPr="00A514DC">
        <w:t>paediatric</w:t>
      </w:r>
      <w:proofErr w:type="spellEnd"/>
      <w:r w:rsidRPr="00A514DC">
        <w:t xml:space="preserve"> patients with </w:t>
      </w:r>
      <w:proofErr w:type="spellStart"/>
      <w:r w:rsidRPr="00A514DC">
        <w:t>haematological</w:t>
      </w:r>
      <w:proofErr w:type="spellEnd"/>
      <w:r w:rsidRPr="00A514DC">
        <w:t xml:space="preserve"> or oncological disease</w:t>
      </w:r>
      <w:r>
        <w:t xml:space="preserve">. </w:t>
      </w:r>
      <w:r w:rsidRPr="00A514DC">
        <w:t>Vox Sang</w:t>
      </w:r>
      <w:r>
        <w:t xml:space="preserve">. </w:t>
      </w:r>
      <w:r w:rsidRPr="00A514DC">
        <w:t>118</w:t>
      </w:r>
      <w:r>
        <w:t>(1):</w:t>
      </w:r>
      <w:r w:rsidRPr="00A514DC">
        <w:t>41-48</w:t>
      </w:r>
      <w:r>
        <w:t>, 2023</w:t>
      </w:r>
    </w:p>
    <w:p w14:paraId="55CCC4F5" w14:textId="748C8473" w:rsidR="00A514DC" w:rsidRDefault="00A514DC" w:rsidP="00A514DC">
      <w:r>
        <w:rPr>
          <w:rFonts w:hint="eastAsia"/>
        </w:rPr>
        <w:t>2</w:t>
      </w:r>
      <w:r>
        <w:t xml:space="preserve">) Ide Y, Yanagisawa R, </w:t>
      </w:r>
      <w:r w:rsidRPr="00A514DC">
        <w:rPr>
          <w:i/>
          <w:iCs/>
        </w:rPr>
        <w:t>et al</w:t>
      </w:r>
      <w:r>
        <w:t xml:space="preserve"> : </w:t>
      </w:r>
      <w:r w:rsidRPr="00A514DC">
        <w:t xml:space="preserve">Relationship between allergic </w:t>
      </w:r>
      <w:proofErr w:type="spellStart"/>
      <w:r w:rsidRPr="00A514DC">
        <w:t>sensitisation</w:t>
      </w:r>
      <w:proofErr w:type="spellEnd"/>
      <w:r w:rsidRPr="00A514DC">
        <w:t>-associated single-nucleotide polymorphisms and allergic transfusion reactions and febrile non-</w:t>
      </w:r>
      <w:proofErr w:type="spellStart"/>
      <w:r w:rsidRPr="00A514DC">
        <w:t>haemolytic</w:t>
      </w:r>
      <w:proofErr w:type="spellEnd"/>
      <w:r w:rsidRPr="00A514DC">
        <w:t xml:space="preserve"> transfusion reactions in </w:t>
      </w:r>
      <w:proofErr w:type="spellStart"/>
      <w:r w:rsidRPr="00A514DC">
        <w:t>paediatric</w:t>
      </w:r>
      <w:proofErr w:type="spellEnd"/>
      <w:r w:rsidRPr="00A514DC">
        <w:t xml:space="preserve"> cases</w:t>
      </w:r>
      <w:r>
        <w:t xml:space="preserve">. Blood </w:t>
      </w:r>
      <w:proofErr w:type="spellStart"/>
      <w:r>
        <w:t>Transfus</w:t>
      </w:r>
      <w:proofErr w:type="spellEnd"/>
      <w:r>
        <w:t>. 20(2):94-102</w:t>
      </w:r>
      <w:r w:rsidR="00265B0F">
        <w:t>, 2022</w:t>
      </w:r>
    </w:p>
    <w:p w14:paraId="1A40AB34" w14:textId="3B68F83C" w:rsidR="00287FB7" w:rsidRPr="00407712" w:rsidRDefault="00A514DC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8FB49" wp14:editId="3093908B">
            <wp:simplePos x="0" y="0"/>
            <wp:positionH relativeFrom="column">
              <wp:posOffset>81915</wp:posOffset>
            </wp:positionH>
            <wp:positionV relativeFrom="paragraph">
              <wp:posOffset>215900</wp:posOffset>
            </wp:positionV>
            <wp:extent cx="5304815" cy="1905000"/>
            <wp:effectExtent l="0" t="0" r="0" b="0"/>
            <wp:wrapNone/>
            <wp:docPr id="2368917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7FB7" w:rsidRPr="00407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12"/>
    <w:rsid w:val="001E03A3"/>
    <w:rsid w:val="00265B0F"/>
    <w:rsid w:val="00287FB7"/>
    <w:rsid w:val="00407712"/>
    <w:rsid w:val="00A514DC"/>
    <w:rsid w:val="00C75203"/>
    <w:rsid w:val="00F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60385"/>
  <w15:chartTrackingRefBased/>
  <w15:docId w15:val="{2D19C56F-6DE8-4AED-B7EB-1B2563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紺野　沙織</dc:creator>
  <cp:keywords/>
  <dc:description/>
  <cp:lastModifiedBy>KENTAI-SHARE</cp:lastModifiedBy>
  <cp:revision>3</cp:revision>
  <dcterms:created xsi:type="dcterms:W3CDTF">2024-01-31T01:16:00Z</dcterms:created>
  <dcterms:modified xsi:type="dcterms:W3CDTF">2024-03-19T02:03:00Z</dcterms:modified>
</cp:coreProperties>
</file>